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left" w:pos="284" w:leader="none"/>
          <w:tab w:val="center" w:pos="4702" w:leader="none"/>
          <w:tab w:val="left" w:pos="5720" w:leader="none"/>
        </w:tabs>
        <w:ind w:right="-49"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p>
      <w:pPr>
        <w:pStyle w:val="Normal"/>
        <w:shd w:val="clear" w:color="auto" w:fill="FFFFFF"/>
        <w:tabs>
          <w:tab w:val="left" w:pos="284" w:leader="none"/>
          <w:tab w:val="center" w:pos="4702" w:leader="none"/>
          <w:tab w:val="left" w:pos="5720" w:leader="none"/>
        </w:tabs>
        <w:ind w:right="-49"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tabs>
          <w:tab w:val="left" w:pos="284" w:leader="none"/>
          <w:tab w:val="center" w:pos="4702" w:leader="none"/>
          <w:tab w:val="left" w:pos="5720" w:leader="none"/>
        </w:tabs>
        <w:ind w:right="-49" w:hanging="0"/>
        <w:jc w:val="center"/>
        <w:rPr>
          <w:rFonts w:ascii="Times New Roman" w:hAnsi="Times New Roman" w:cs="Times New Roman"/>
          <w:b/>
          <w:b/>
          <w:bCs/>
          <w:sz w:val="24"/>
          <w:szCs w:val="24"/>
        </w:rPr>
      </w:pPr>
      <w:r>
        <w:rPr>
          <w:rFonts w:cs="Times New Roman" w:ascii="Times New Roman" w:hAnsi="Times New Roman"/>
          <w:b/>
          <w:bCs/>
          <w:sz w:val="24"/>
          <w:szCs w:val="24"/>
        </w:rPr>
        <w:t>ДОГОВОР</w:t>
      </w:r>
    </w:p>
    <w:p>
      <w:pPr>
        <w:pStyle w:val="Normal"/>
        <w:shd w:val="clear" w:color="auto" w:fill="FFFFFF"/>
        <w:tabs>
          <w:tab w:val="left" w:pos="284" w:leader="none"/>
        </w:tabs>
        <w:ind w:right="-49" w:hanging="0"/>
        <w:jc w:val="center"/>
        <w:rPr>
          <w:rFonts w:ascii="Times New Roman" w:hAnsi="Times New Roman" w:cs="Times New Roman"/>
          <w:sz w:val="24"/>
          <w:szCs w:val="24"/>
        </w:rPr>
      </w:pPr>
      <w:r>
        <w:rPr>
          <w:rFonts w:cs="Times New Roman" w:ascii="Times New Roman" w:hAnsi="Times New Roman"/>
          <w:b/>
          <w:bCs/>
          <w:spacing w:val="-3"/>
          <w:sz w:val="24"/>
          <w:szCs w:val="24"/>
        </w:rPr>
        <w:t xml:space="preserve">оказания услуг по сбору и транспортировке отходов </w:t>
      </w:r>
      <w:r>
        <w:rPr>
          <w:rFonts w:cs="Times New Roman" w:ascii="Times New Roman" w:hAnsi="Times New Roman"/>
          <w:b/>
          <w:bCs/>
          <w:sz w:val="24"/>
          <w:szCs w:val="24"/>
        </w:rPr>
        <w:t>№___________</w:t>
      </w:r>
    </w:p>
    <w:p>
      <w:pPr>
        <w:pStyle w:val="Normal"/>
        <w:shd w:val="clear" w:color="auto" w:fill="FFFFFF"/>
        <w:tabs>
          <w:tab w:val="left" w:pos="284" w:leader="none"/>
          <w:tab w:val="left" w:pos="1541" w:leader="none"/>
          <w:tab w:val="left" w:pos="8189" w:leader="none"/>
        </w:tabs>
        <w:spacing w:before="221" w:after="0"/>
        <w:ind w:left="115" w:hanging="0"/>
        <w:rPr>
          <w:rFonts w:ascii="Times New Roman" w:hAnsi="Times New Roman" w:cs="Times New Roman"/>
          <w:sz w:val="24"/>
          <w:szCs w:val="24"/>
        </w:rPr>
      </w:pPr>
      <w:r>
        <w:rPr>
          <w:rFonts w:cs="Times New Roman" w:ascii="Times New Roman" w:hAnsi="Times New Roman"/>
          <w:spacing w:val="-1"/>
          <w:sz w:val="24"/>
          <w:szCs w:val="24"/>
        </w:rPr>
        <w:t xml:space="preserve">г. Уральск                                                                                  </w:t>
      </w:r>
      <w:r>
        <w:rPr>
          <w:rFonts w:cs="Times New Roman" w:ascii="Times New Roman" w:hAnsi="Times New Roman"/>
          <w:bCs/>
          <w:sz w:val="24"/>
          <w:szCs w:val="24"/>
        </w:rPr>
        <w:t xml:space="preserve">    « ___ » ____________20___г.</w:t>
      </w:r>
    </w:p>
    <w:p>
      <w:pPr>
        <w:pStyle w:val="BodyTextIndent3"/>
        <w:spacing w:before="240" w:after="0"/>
        <w:rPr>
          <w:spacing w:val="-2"/>
          <w:szCs w:val="24"/>
        </w:rPr>
      </w:pPr>
      <w:r>
        <w:rPr>
          <w:spacing w:val="-1"/>
          <w:szCs w:val="24"/>
        </w:rPr>
        <w:t>ТОО  «Торговый дом «Кама-Казахстан», именуемое в дальнейшем Исполнитель, в лице директора Голоухова В.В.., действующего на основании Устава</w:t>
      </w:r>
      <w:r>
        <w:rPr>
          <w:szCs w:val="24"/>
        </w:rPr>
        <w:t>, с одной стороны, и</w:t>
      </w:r>
      <w:r>
        <w:rPr>
          <w:spacing w:val="-1"/>
          <w:szCs w:val="24"/>
        </w:rPr>
        <w:t>__________________________________________________ _______________________________________,</w:t>
      </w:r>
      <w:r>
        <w:rPr>
          <w:szCs w:val="24"/>
        </w:rPr>
        <w:t>именуемое в дальнейшем Заказчик, в лице</w:t>
      </w:r>
      <w:r>
        <w:rPr>
          <w:spacing w:val="-1"/>
          <w:szCs w:val="24"/>
        </w:rPr>
        <w:t>_______________________________________________________,</w:t>
      </w:r>
      <w:r>
        <w:rPr>
          <w:szCs w:val="24"/>
        </w:rPr>
        <w:t xml:space="preserve"> действующего на основании _______________________, с другой стороны, а при совместном упоминании именуемые Стороны, заключили договор о нижеследующем</w:t>
      </w:r>
      <w:r>
        <w:rPr>
          <w:spacing w:val="-2"/>
          <w:szCs w:val="24"/>
        </w:rPr>
        <w:t>:</w:t>
      </w:r>
    </w:p>
    <w:p>
      <w:pPr>
        <w:pStyle w:val="Normal"/>
        <w:shd w:val="clear" w:color="auto" w:fill="FFFFFF"/>
        <w:tabs>
          <w:tab w:val="left" w:pos="284" w:leader="none"/>
        </w:tabs>
        <w:spacing w:before="120" w:after="0"/>
        <w:ind w:right="45" w:hanging="0"/>
        <w:contextualSpacing/>
        <w:jc w:val="center"/>
        <w:rPr>
          <w:rFonts w:ascii="Times New Roman" w:hAnsi="Times New Roman" w:cs="Times New Roman"/>
          <w:sz w:val="24"/>
          <w:szCs w:val="24"/>
        </w:rPr>
      </w:pPr>
      <w:r>
        <w:rPr>
          <w:rFonts w:cs="Times New Roman" w:ascii="Times New Roman" w:hAnsi="Times New Roman"/>
          <w:b/>
          <w:bCs/>
          <w:spacing w:val="-1"/>
          <w:sz w:val="24"/>
          <w:szCs w:val="24"/>
        </w:rPr>
        <w:t>1. ПРЕДМЕТ ДОГОВОРА</w:t>
      </w:r>
    </w:p>
    <w:p>
      <w:pPr>
        <w:pStyle w:val="Normal"/>
        <w:spacing w:before="0" w:after="0"/>
        <w:ind w:firstLine="709"/>
        <w:contextualSpacing/>
        <w:jc w:val="both"/>
        <w:rPr>
          <w:rFonts w:ascii="Times New Roman" w:hAnsi="Times New Roman" w:cs="Times New Roman"/>
          <w:color w:val="0D0D0D" w:themeColor="text1" w:themeTint="f2"/>
          <w:sz w:val="24"/>
          <w:szCs w:val="24"/>
        </w:rPr>
      </w:pPr>
      <w:r>
        <w:rPr>
          <w:rFonts w:cs="Times New Roman" w:ascii="Times New Roman" w:hAnsi="Times New Roman"/>
          <w:sz w:val="24"/>
          <w:szCs w:val="24"/>
        </w:rPr>
        <w:t>1.1. Заказчик передает отходы, в виде изношенных шин, (далее по тексту Отходы) Исполнителю, а Исполнитель своими или привлеченными силами оказывает услуги по сбору, транспортировке с целью их дальнейшей передачи на переработку и/или утилизации</w:t>
      </w:r>
      <w:r>
        <w:rPr>
          <w:rFonts w:cs="Times New Roman" w:ascii="Times New Roman" w:hAnsi="Times New Roman"/>
          <w:color w:val="0D0D0D" w:themeColor="text1" w:themeTint="f2"/>
          <w:sz w:val="24"/>
          <w:szCs w:val="24"/>
        </w:rPr>
        <w:t>.</w:t>
      </w:r>
    </w:p>
    <w:p>
      <w:pPr>
        <w:pStyle w:val="Normal"/>
        <w:spacing w:before="0" w:after="0"/>
        <w:ind w:firstLine="709"/>
        <w:contextualSpacing/>
        <w:jc w:val="both"/>
        <w:rPr>
          <w:rFonts w:ascii="Times New Roman" w:hAnsi="Times New Roman" w:cs="Times New Roman"/>
          <w:sz w:val="24"/>
          <w:szCs w:val="24"/>
        </w:rPr>
      </w:pPr>
      <w:r>
        <w:rPr>
          <w:rFonts w:cs="Times New Roman" w:ascii="Times New Roman" w:hAnsi="Times New Roman"/>
          <w:color w:val="0D0D0D" w:themeColor="text1" w:themeTint="f2"/>
          <w:sz w:val="24"/>
          <w:szCs w:val="24"/>
        </w:rPr>
        <w:t xml:space="preserve">1.2. </w:t>
      </w:r>
      <w:r>
        <w:rPr>
          <w:rFonts w:cs="Times New Roman" w:ascii="Times New Roman" w:hAnsi="Times New Roman"/>
          <w:sz w:val="24"/>
          <w:szCs w:val="24"/>
        </w:rPr>
        <w:t>С момента передачи «Отходов» для утилизации они становятся собственностью «Исполнителя» и ответственность за  обращение с «Отходами» переходит к «Исполнителю».</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1.3.</w:t>
      </w:r>
      <w:r>
        <w:rPr/>
        <w:t xml:space="preserve"> </w:t>
      </w:r>
      <w:r>
        <w:rPr>
          <w:rFonts w:cs="Times New Roman" w:ascii="Times New Roman" w:hAnsi="Times New Roman"/>
          <w:sz w:val="24"/>
          <w:szCs w:val="24"/>
        </w:rPr>
        <w:t>В шинах не должно быть посторонних включений (грязи, мусора, остатков ГСМ, металла и др.).</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1.4. Оказанные услуги производятся без взимания платы.</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1.5. ЦМК шины принимаются «Исполнителем» за отдельную плату в сторону «Заказчика» стоимостью 200 (двести) тенге за 1 единицу ЦМК шины.</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1.6. По итогам оказанных услуг, «Исполнитель» предоставляет «Заказчику» акт приема-передачи утиля.</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 Объем отходов, по которым необходимо оказать услуги, определяется по фактически отгруженному объему.</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1.8. По факту сдачи автошин Сторонами составляется акт приема-сдачи, подтверждающий передачу Исполнителю автошин по наименованию и количеству.</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1.9. Акт приема-сдачи автошин составляется и подписывается уполномоченными представителями Сторон и является неотъемлемой частью настоящего Договора.</w:t>
      </w:r>
    </w:p>
    <w:p>
      <w:pPr>
        <w:pStyle w:val="Normal"/>
        <w:shd w:val="clear" w:color="auto" w:fill="FFFFFF"/>
        <w:tabs>
          <w:tab w:val="left" w:pos="284" w:leader="none"/>
        </w:tabs>
        <w:spacing w:before="120" w:after="0"/>
        <w:contextualSpacing/>
        <w:jc w:val="center"/>
        <w:rPr>
          <w:rFonts w:ascii="Times New Roman" w:hAnsi="Times New Roman" w:cs="Times New Roman"/>
          <w:color w:val="000000" w:themeColor="text1"/>
          <w:sz w:val="24"/>
          <w:szCs w:val="24"/>
        </w:rPr>
      </w:pPr>
      <w:r>
        <w:rPr>
          <w:rFonts w:cs="Times New Roman" w:ascii="Times New Roman" w:hAnsi="Times New Roman"/>
          <w:b/>
          <w:bCs/>
          <w:color w:val="000000" w:themeColor="text1"/>
          <w:spacing w:val="-2"/>
          <w:sz w:val="24"/>
          <w:szCs w:val="24"/>
        </w:rPr>
        <w:t>2. ОБЯЗАННОСТИ СТОРОН</w:t>
      </w:r>
    </w:p>
    <w:p>
      <w:pPr>
        <w:pStyle w:val="Normal"/>
        <w:shd w:val="clear" w:color="auto" w:fill="FFFFFF"/>
        <w:tabs>
          <w:tab w:val="left" w:pos="284" w:leader="none"/>
          <w:tab w:val="left" w:pos="974" w:leader="none"/>
        </w:tabs>
        <w:spacing w:before="0" w:after="0"/>
        <w:ind w:firstLine="709"/>
        <w:contextualSpacing/>
        <w:rPr>
          <w:rFonts w:ascii="Times New Roman" w:hAnsi="Times New Roman" w:cs="Times New Roman"/>
          <w:b/>
          <w:b/>
          <w:bCs/>
          <w:color w:val="000000" w:themeColor="text1"/>
          <w:spacing w:val="-2"/>
          <w:sz w:val="24"/>
          <w:szCs w:val="24"/>
        </w:rPr>
      </w:pPr>
      <w:r>
        <w:rPr>
          <w:rFonts w:cs="Times New Roman" w:ascii="Times New Roman" w:hAnsi="Times New Roman"/>
          <w:b/>
          <w:bCs/>
          <w:color w:val="000000" w:themeColor="text1"/>
          <w:spacing w:val="-6"/>
          <w:sz w:val="24"/>
          <w:szCs w:val="24"/>
        </w:rPr>
        <w:t>2.1.</w:t>
      </w:r>
      <w:r>
        <w:rPr>
          <w:rFonts w:cs="Times New Roman" w:ascii="Times New Roman" w:hAnsi="Times New Roman"/>
          <w:b/>
          <w:bCs/>
          <w:color w:val="000000" w:themeColor="text1"/>
          <w:spacing w:val="-2"/>
          <w:sz w:val="24"/>
          <w:szCs w:val="24"/>
        </w:rPr>
        <w:t>Исполнитель обязуется:</w:t>
      </w:r>
    </w:p>
    <w:p>
      <w:pPr>
        <w:pStyle w:val="Normal"/>
        <w:shd w:val="clear" w:color="auto" w:fill="FFFFFF"/>
        <w:spacing w:before="0" w:after="0"/>
        <w:ind w:firstLine="709"/>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 Исполнитель обязуется:</w:t>
      </w:r>
    </w:p>
    <w:p>
      <w:pPr>
        <w:pStyle w:val="Normal"/>
        <w:shd w:val="clear" w:color="auto" w:fill="FFFFFF"/>
        <w:spacing w:before="0" w:after="0"/>
        <w:ind w:firstLine="709"/>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2.1.1. Оказывать услуги, указанные в разделе 1 настоящего договора, в полном объеме с надлежащим качеством, в соответствии с законодательством РК, регламентирующим обращение с опасными отходами.</w:t>
      </w:r>
    </w:p>
    <w:p>
      <w:pPr>
        <w:pStyle w:val="Normal"/>
        <w:shd w:val="clear" w:color="auto" w:fill="FFFFFF"/>
        <w:spacing w:before="0" w:after="0"/>
        <w:ind w:firstLine="709"/>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2.1.2. принять автошины «Заказчика» при соблюдении всех условий настоящего Договора и в дальнейшем их переработать/утилизировать;</w:t>
      </w:r>
    </w:p>
    <w:p>
      <w:pPr>
        <w:pStyle w:val="Normal"/>
        <w:shd w:val="clear" w:color="auto" w:fill="FFFFFF"/>
        <w:spacing w:before="0" w:after="0"/>
        <w:ind w:firstLine="709"/>
        <w:contextualSpacing/>
        <w:jc w:val="both"/>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2.2. Заказчик обязуется:</w:t>
      </w:r>
    </w:p>
    <w:p>
      <w:pPr>
        <w:pStyle w:val="Normal"/>
        <w:shd w:val="clear" w:color="auto" w:fill="FFFFFF"/>
        <w:spacing w:before="0" w:after="0"/>
        <w:ind w:firstLine="709"/>
        <w:contextualSpacing/>
        <w:jc w:val="both"/>
        <w:rPr>
          <w:rFonts w:ascii="Times New Roman" w:hAnsi="Times New Roman" w:cs="Times New Roman"/>
          <w:color w:val="000000" w:themeColor="text1"/>
          <w:spacing w:val="-5"/>
          <w:sz w:val="24"/>
          <w:szCs w:val="24"/>
        </w:rPr>
      </w:pPr>
      <w:r>
        <w:rPr>
          <w:rFonts w:eastAsia="Times New Roman" w:cs="Times New Roman" w:ascii="Times New Roman" w:hAnsi="Times New Roman"/>
          <w:color w:val="000000"/>
          <w:sz w:val="24"/>
          <w:szCs w:val="24"/>
        </w:rPr>
        <w:t>2.2.1 Подготовить к транспортировке либо транспортировать партию отходов со своего предприятия и передать ее «Исполнителю» с соблюдением всех предусмотренных законодательством требований.</w:t>
      </w:r>
    </w:p>
    <w:p>
      <w:pPr>
        <w:pStyle w:val="Normal"/>
        <w:shd w:val="clear" w:color="auto" w:fill="FFFFFF"/>
        <w:spacing w:before="0" w:after="0"/>
        <w:ind w:firstLine="709"/>
        <w:contextualSpacing/>
        <w:jc w:val="both"/>
        <w:rPr>
          <w:rFonts w:ascii="Times New Roman" w:hAnsi="Times New Roman" w:cs="Times New Roman"/>
          <w:color w:val="000000" w:themeColor="text1"/>
          <w:spacing w:val="-5"/>
          <w:sz w:val="24"/>
          <w:szCs w:val="24"/>
        </w:rPr>
      </w:pPr>
      <w:r>
        <w:rPr>
          <w:rFonts w:cs="Times New Roman" w:ascii="Times New Roman" w:hAnsi="Times New Roman"/>
          <w:color w:val="000000" w:themeColor="text1"/>
          <w:spacing w:val="-5"/>
          <w:sz w:val="24"/>
          <w:szCs w:val="24"/>
        </w:rPr>
      </w:r>
    </w:p>
    <w:p>
      <w:pPr>
        <w:pStyle w:val="Normal"/>
        <w:widowControl w:val="false"/>
        <w:shd w:val="clear" w:color="auto" w:fill="FFFFFF"/>
        <w:tabs>
          <w:tab w:val="left" w:pos="284" w:leader="none"/>
          <w:tab w:val="left" w:pos="1134" w:leader="none"/>
        </w:tabs>
        <w:spacing w:before="10" w:after="0"/>
        <w:contextualSpacing/>
        <w:jc w:val="both"/>
        <w:rPr>
          <w:rFonts w:ascii="Times New Roman" w:hAnsi="Times New Roman" w:cs="Times New Roman"/>
          <w:color w:val="000000" w:themeColor="text1"/>
          <w:spacing w:val="-5"/>
          <w:sz w:val="24"/>
          <w:szCs w:val="24"/>
        </w:rPr>
      </w:pPr>
      <w:r>
        <w:rPr>
          <w:rFonts w:cs="Times New Roman" w:ascii="Times New Roman" w:hAnsi="Times New Roman"/>
          <w:color w:val="000000" w:themeColor="text1"/>
          <w:spacing w:val="-5"/>
          <w:sz w:val="24"/>
          <w:szCs w:val="24"/>
        </w:rPr>
      </w:r>
    </w:p>
    <w:p>
      <w:pPr>
        <w:pStyle w:val="Normal"/>
        <w:shd w:val="clear" w:color="auto" w:fill="FFFFFF"/>
        <w:tabs>
          <w:tab w:val="left" w:pos="284" w:leader="none"/>
        </w:tabs>
        <w:spacing w:before="120" w:after="0"/>
        <w:ind w:firstLine="567"/>
        <w:contextualSpacing/>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t>3. ОТВЕТСТВЕННОСТЬ СТОРОН</w:t>
      </w:r>
    </w:p>
    <w:p>
      <w:pPr>
        <w:pStyle w:val="Normal"/>
        <w:shd w:val="clear" w:color="auto" w:fill="FFFFFF"/>
        <w:tabs>
          <w:tab w:val="left" w:pos="284" w:leader="none"/>
        </w:tabs>
        <w:spacing w:before="120" w:after="0"/>
        <w:ind w:right="17" w:firstLine="709"/>
        <w:contextualSpacing/>
        <w:jc w:val="both"/>
        <w:rPr>
          <w:rFonts w:ascii="Times New Roman" w:hAnsi="Times New Roman" w:cs="Times New Roman"/>
          <w:spacing w:val="-1"/>
          <w:sz w:val="24"/>
          <w:szCs w:val="24"/>
        </w:rPr>
      </w:pPr>
      <w:r>
        <w:rPr>
          <w:rFonts w:cs="Times New Roman" w:ascii="Times New Roman" w:hAnsi="Times New Roman"/>
          <w:spacing w:val="-1"/>
          <w:sz w:val="24"/>
          <w:szCs w:val="24"/>
        </w:rPr>
        <w:t>3.1. За неисполнение, либо ненадлежащее исполнение обязательств по настоящему договору Стороны несут ответственность согласно действующему законодательству РК.</w:t>
      </w:r>
    </w:p>
    <w:p>
      <w:pPr>
        <w:pStyle w:val="Normal"/>
        <w:shd w:val="clear" w:color="auto" w:fill="FFFFFF"/>
        <w:tabs>
          <w:tab w:val="left" w:pos="284" w:leader="none"/>
        </w:tabs>
        <w:spacing w:before="120" w:after="0"/>
        <w:ind w:right="17" w:firstLine="709"/>
        <w:contextualSpacing/>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Normal"/>
        <w:shd w:val="clear" w:color="auto" w:fill="FFFFFF"/>
        <w:tabs>
          <w:tab w:val="left" w:pos="284" w:leader="none"/>
        </w:tabs>
        <w:spacing w:before="120" w:after="0"/>
        <w:ind w:firstLine="567"/>
        <w:contextualSpacing/>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t>4. СРОК ДЕЙСТВИЯ ДОГОВОРА</w:t>
      </w:r>
    </w:p>
    <w:p>
      <w:pPr>
        <w:pStyle w:val="NoSpacing"/>
        <w:jc w:val="both"/>
        <w:rPr/>
      </w:pPr>
      <w:r>
        <w:rPr/>
        <w:t>4.1. Настоящий Договор вступает в силу с момента подписания и действует до полного исполнения обязательств Сторонами.</w:t>
      </w:r>
    </w:p>
    <w:p>
      <w:pPr>
        <w:pStyle w:val="Normal"/>
        <w:shd w:val="clear" w:color="auto" w:fill="FFFFFF"/>
        <w:tabs>
          <w:tab w:val="left" w:pos="284" w:leader="none"/>
        </w:tabs>
        <w:spacing w:before="120" w:after="0"/>
        <w:ind w:firstLine="567"/>
        <w:contextualSpacing/>
        <w:jc w:val="center"/>
        <w:rPr>
          <w:rFonts w:ascii="Times New Roman" w:hAnsi="Times New Roman" w:cs="Times New Roman"/>
          <w:b/>
          <w:b/>
          <w:bCs/>
          <w:spacing w:val="-2"/>
          <w:sz w:val="24"/>
          <w:szCs w:val="24"/>
        </w:rPr>
      </w:pPr>
      <w:r>
        <w:rPr>
          <w:rFonts w:cs="Times New Roman" w:ascii="Times New Roman" w:hAnsi="Times New Roman"/>
          <w:b/>
          <w:bCs/>
          <w:spacing w:val="-2"/>
          <w:sz w:val="24"/>
          <w:szCs w:val="24"/>
        </w:rPr>
        <w:t>5. ЗАКЛЮЧИТЕЛЬНЫЕ ПОЛОЖЕНИЯ</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5.1. Изменения условий настоящего Договора производятся путем составления в письменном виде дополнительных соглашений, подписываемых Сторонами настоящего договора или уполномоченными на то их представителями и являющимися впоследствии неотъемлемой частью настоящего Договора.</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5.2. Настоящий договор может быть расторгнут как по соглашению сторон, так и по требованию одной из Сторон по основаниям, предусмотренным действующим законодательством РК. Сторона, расторгающая настоящий Договор, обязана письменно уведомить другую Сторону не позднее чем, за 15 (пятнадцать) календарных дней до предполагаемой даты расторжения настоящего Договора.</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5.3. Споры и разногласия, которые могут возникнуть по настоящему Договору по возможности решаются Сторонами путем переговоров. В случае невозможности решения спора мирным путем,  передается на рассмотрение в суд в соответствии с действующим законодательством РК.</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5.4. Стороны не несут ответственность при наступлении форс-мажорных обстоятельств, которые затрудняют исполнение настоящего Договора (природные и техногенные катастрофы, войны, массовые беспорядки, изменение законодательства, которое существенно затрудняет исполнение договора и т.п.).</w:t>
      </w:r>
    </w:p>
    <w:p>
      <w:pPr>
        <w:pStyle w:val="Normal"/>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5.5 Настоящий договор составлен в 2-х экземплярах, по одному для каждой из сторон.</w:t>
      </w:r>
    </w:p>
    <w:p>
      <w:pPr>
        <w:pStyle w:val="Normal"/>
        <w:spacing w:before="0" w:after="0"/>
        <w:ind w:firstLine="567"/>
        <w:contextualSpacing/>
        <w:jc w:val="center"/>
        <w:rPr>
          <w:rFonts w:ascii="Times New Roman" w:hAnsi="Times New Roman" w:cs="Times New Roman"/>
          <w:b/>
          <w:b/>
          <w:sz w:val="24"/>
          <w:szCs w:val="24"/>
          <w:lang w:val="en-US"/>
        </w:rPr>
      </w:pPr>
      <w:r>
        <w:rPr>
          <w:rFonts w:cs="Times New Roman" w:ascii="Times New Roman" w:hAnsi="Times New Roman"/>
          <w:b/>
          <w:sz w:val="24"/>
          <w:szCs w:val="24"/>
        </w:rPr>
        <w:t>6. РЕКВИЗИТЫ СТОРОН</w:t>
      </w:r>
    </w:p>
    <w:tbl>
      <w:tblPr>
        <w:tblStyle w:val="a4"/>
        <w:tblW w:w="9345" w:type="dxa"/>
        <w:jc w:val="left"/>
        <w:tblInd w:w="0" w:type="dxa"/>
        <w:tblCellMar>
          <w:top w:w="0" w:type="dxa"/>
          <w:left w:w="108" w:type="dxa"/>
          <w:bottom w:w="0" w:type="dxa"/>
          <w:right w:w="108" w:type="dxa"/>
        </w:tblCellMar>
        <w:tblLook w:lastRow="0" w:firstRow="1" w:lastColumn="0" w:firstColumn="1" w:val="04a0" w:noHBand="0" w:noVBand="1"/>
      </w:tblPr>
      <w:tblGrid>
        <w:gridCol w:w="4972"/>
        <w:gridCol w:w="4372"/>
      </w:tblGrid>
      <w:tr>
        <w:trPr>
          <w:trHeight w:val="4588" w:hRule="atLeast"/>
        </w:trPr>
        <w:tc>
          <w:tcPr>
            <w:tcW w:w="4972" w:type="dxa"/>
            <w:tcBorders/>
            <w:shd w:fill="auto" w:val="clear"/>
          </w:tcPr>
          <w:p>
            <w:pPr>
              <w:pStyle w:val="Normal"/>
              <w:spacing w:before="0" w:after="0"/>
              <w:contextualSpacing/>
              <w:rPr>
                <w:rFonts w:ascii="Times New Roman" w:hAnsi="Times New Roman" w:cs="Times New Roman"/>
                <w:b/>
                <w:b/>
                <w:bCs/>
                <w:sz w:val="24"/>
                <w:szCs w:val="24"/>
              </w:rPr>
            </w:pPr>
            <w:r>
              <w:rPr>
                <w:rFonts w:cs="Times New Roman" w:ascii="Times New Roman" w:hAnsi="Times New Roman"/>
                <w:b/>
                <w:bCs/>
                <w:sz w:val="24"/>
                <w:szCs w:val="24"/>
                <w:lang w:eastAsia="ru-RU"/>
              </w:rPr>
              <w:t>Исполнитель:</w:t>
            </w:r>
          </w:p>
          <w:p>
            <w:pPr>
              <w:pStyle w:val="Normal"/>
              <w:spacing w:before="0" w:after="0"/>
              <w:contextual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exact" w:line="216" w:before="0" w:after="0"/>
              <w:rPr>
                <w:rFonts w:ascii="Times New Roman" w:hAnsi="Times New Roman" w:cs="Times New Roman"/>
                <w:b/>
                <w:b/>
                <w:sz w:val="24"/>
                <w:szCs w:val="24"/>
              </w:rPr>
            </w:pPr>
            <w:r>
              <w:rPr>
                <w:rFonts w:cs="Times New Roman" w:ascii="Times New Roman" w:hAnsi="Times New Roman"/>
                <w:sz w:val="24"/>
                <w:szCs w:val="24"/>
                <w:lang w:eastAsia="ru-RU"/>
              </w:rPr>
              <w:t>ТОО «Торговый дом «Кама-Казахстан»</w:t>
            </w:r>
          </w:p>
          <w:p>
            <w:pPr>
              <w:pStyle w:val="NoSpacing"/>
              <w:spacing w:before="0" w:after="0"/>
              <w:rPr>
                <w:lang w:eastAsia="ru-RU"/>
              </w:rPr>
            </w:pPr>
            <w:r>
              <w:rPr>
                <w:lang w:eastAsia="ru-RU"/>
              </w:rPr>
              <w:t>ЮА: 090003, РК, ЗКО, г.Уральск,  ул.Шолохова 20/2,</w:t>
            </w:r>
          </w:p>
          <w:p>
            <w:pPr>
              <w:pStyle w:val="NoSpacing"/>
              <w:spacing w:before="0" w:after="0"/>
              <w:rPr>
                <w:lang w:eastAsia="ru-RU"/>
              </w:rPr>
            </w:pPr>
            <w:r>
              <w:rPr>
                <w:lang w:eastAsia="ru-RU"/>
              </w:rPr>
              <w:t xml:space="preserve">РНН 270100235499 </w:t>
            </w:r>
          </w:p>
          <w:p>
            <w:pPr>
              <w:pStyle w:val="NoSpacing"/>
              <w:spacing w:before="0" w:after="0"/>
              <w:rPr>
                <w:lang w:eastAsia="ru-RU"/>
              </w:rPr>
            </w:pPr>
            <w:r>
              <w:rPr>
                <w:lang w:eastAsia="ru-RU"/>
              </w:rPr>
              <w:t>БИН 070140003852</w:t>
            </w:r>
          </w:p>
          <w:p>
            <w:pPr>
              <w:pStyle w:val="NoSpacing"/>
              <w:spacing w:before="0" w:after="0"/>
              <w:rPr>
                <w:lang w:eastAsia="ru-RU"/>
              </w:rPr>
            </w:pPr>
            <w:r>
              <w:rPr>
                <w:lang w:eastAsia="ru-RU"/>
              </w:rPr>
              <w:t xml:space="preserve">р\с </w:t>
            </w:r>
            <w:r>
              <w:rPr>
                <w:lang w:val="en-US" w:eastAsia="ru-RU"/>
              </w:rPr>
              <w:t>KZ</w:t>
            </w:r>
            <w:r>
              <w:rPr>
                <w:lang w:eastAsia="ru-RU"/>
              </w:rPr>
              <w:t xml:space="preserve"> 79914398415</w:t>
            </w:r>
            <w:r>
              <w:rPr>
                <w:lang w:val="en-US" w:eastAsia="ru-RU"/>
              </w:rPr>
              <w:t>BC</w:t>
            </w:r>
            <w:r>
              <w:rPr>
                <w:lang w:eastAsia="ru-RU"/>
              </w:rPr>
              <w:t>02837  в филиале ДБ АО «Сбербанк» в г.Уральске</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lang w:eastAsia="ru-RU"/>
              </w:rPr>
              <w:t xml:space="preserve">БИК </w:t>
            </w:r>
            <w:r>
              <w:rPr>
                <w:rFonts w:cs="Times New Roman" w:ascii="Times New Roman" w:hAnsi="Times New Roman"/>
                <w:sz w:val="24"/>
                <w:szCs w:val="24"/>
                <w:lang w:val="en-US" w:eastAsia="ru-RU"/>
              </w:rPr>
              <w:t>SABRKZKA</w:t>
            </w:r>
            <w:r>
              <w:rPr>
                <w:rFonts w:cs="Times New Roman" w:ascii="Times New Roman" w:hAnsi="Times New Roman"/>
                <w:sz w:val="24"/>
                <w:szCs w:val="24"/>
                <w:lang w:eastAsia="ru-RU"/>
              </w:rPr>
              <w:t xml:space="preserve"> </w:t>
            </w:r>
          </w:p>
          <w:p>
            <w:pPr>
              <w:pStyle w:val="BodyText3"/>
              <w:spacing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p>
            <w:pPr>
              <w:pStyle w:val="BodyText3"/>
              <w:spacing w:before="0" w:after="0"/>
              <w:rPr>
                <w:rFonts w:ascii="Times New Roman" w:hAnsi="Times New Roman" w:cs="Times New Roman"/>
                <w:sz w:val="24"/>
                <w:szCs w:val="24"/>
              </w:rPr>
            </w:pPr>
            <w:r>
              <w:rPr>
                <w:rFonts w:cs="Times New Roman" w:ascii="Times New Roman" w:hAnsi="Times New Roman"/>
                <w:sz w:val="24"/>
                <w:szCs w:val="24"/>
                <w:lang w:eastAsia="ru-RU"/>
              </w:rPr>
              <w:t>__________________________Голоухов В.В</w:t>
            </w:r>
          </w:p>
          <w:p>
            <w:pPr>
              <w:pStyle w:val="Normal"/>
              <w:spacing w:before="0" w:after="0"/>
              <w:contextualSpacing/>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before="0" w:after="0"/>
              <w:contextualSpacing/>
              <w:rPr>
                <w:rFonts w:ascii="Times New Roman" w:hAnsi="Times New Roman" w:cs="Times New Roman"/>
                <w:b/>
                <w:b/>
                <w:sz w:val="24"/>
                <w:szCs w:val="24"/>
              </w:rPr>
            </w:pPr>
            <w:r>
              <w:rPr>
                <w:rFonts w:cs="Times New Roman" w:ascii="Times New Roman" w:hAnsi="Times New Roman"/>
                <w:b/>
                <w:bCs/>
                <w:sz w:val="24"/>
                <w:szCs w:val="24"/>
                <w:lang w:eastAsia="ru-RU"/>
              </w:rPr>
              <w:t>М.П.</w:t>
            </w:r>
          </w:p>
        </w:tc>
        <w:tc>
          <w:tcPr>
            <w:tcW w:w="4372" w:type="dxa"/>
            <w:tcBorders/>
            <w:shd w:fill="auto" w:val="clear"/>
          </w:tcPr>
          <w:p>
            <w:pPr>
              <w:pStyle w:val="Normal"/>
              <w:spacing w:lineRule="auto" w:line="240" w:before="0" w:after="0"/>
              <w:contextualSpacing/>
              <w:rPr>
                <w:rFonts w:ascii="Times New Roman" w:hAnsi="Times New Roman" w:cs="Times New Roman"/>
                <w:b/>
                <w:b/>
                <w:bCs/>
                <w:sz w:val="24"/>
                <w:szCs w:val="24"/>
              </w:rPr>
            </w:pPr>
            <w:r>
              <w:rPr>
                <w:rFonts w:eastAsia="" w:cs="Times New Roman" w:eastAsiaTheme="minorEastAsia" w:ascii="Times New Roman" w:hAnsi="Times New Roman"/>
                <w:b/>
                <w:bCs/>
                <w:sz w:val="24"/>
                <w:szCs w:val="24"/>
                <w:lang w:eastAsia="ru-RU"/>
              </w:rPr>
              <w:t>Заказчик:</w:t>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spacing w:lineRule="auto" w:line="240" w:before="0" w:after="0"/>
              <w:contextualSpacing/>
              <w:rPr>
                <w:rFonts w:ascii="Times New Roman" w:hAnsi="Times New Roman" w:eastAsia="" w:cs="Times New Roman" w:eastAsiaTheme="minorEastAsia"/>
                <w:b/>
                <w:b/>
                <w:bCs/>
                <w:sz w:val="24"/>
                <w:szCs w:val="24"/>
                <w:lang w:eastAsia="ru-RU"/>
              </w:rPr>
            </w:pPr>
            <w:r>
              <w:rPr>
                <w:rFonts w:eastAsia="" w:cs="Times New Roman" w:eastAsiaTheme="minorEastAsia" w:ascii="Times New Roman" w:hAnsi="Times New Roman"/>
                <w:b/>
                <w:bCs/>
                <w:sz w:val="24"/>
                <w:szCs w:val="24"/>
                <w:lang w:eastAsia="ru-RU"/>
              </w:rPr>
            </w:r>
          </w:p>
          <w:p>
            <w:pPr>
              <w:pStyle w:val="Normal"/>
              <w:spacing w:lineRule="auto" w:line="240" w:before="0" w:after="0"/>
              <w:contextualSpacing/>
              <w:rPr>
                <w:rFonts w:ascii="Times New Roman" w:hAnsi="Times New Roman" w:cs="Times New Roman"/>
                <w:b/>
                <w:b/>
                <w:sz w:val="24"/>
                <w:szCs w:val="24"/>
              </w:rPr>
            </w:pPr>
            <w:r>
              <w:rPr>
                <w:rFonts w:eastAsia="" w:cs="Times New Roman" w:eastAsiaTheme="minorEastAsia" w:ascii="Times New Roman" w:hAnsi="Times New Roman"/>
                <w:b/>
                <w:bCs/>
                <w:sz w:val="24"/>
                <w:szCs w:val="24"/>
                <w:lang w:eastAsia="ru-RU"/>
              </w:rPr>
              <w:t>М.П.</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30c2"/>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3" w:customStyle="1">
    <w:name w:val="Основной текст с отступом 3 Знак"/>
    <w:basedOn w:val="DefaultParagraphFont"/>
    <w:link w:val="3"/>
    <w:semiHidden/>
    <w:qFormat/>
    <w:rsid w:val="008c30c2"/>
    <w:rPr>
      <w:rFonts w:ascii="Times New Roman" w:hAnsi="Times New Roman" w:eastAsia="Times New Roman" w:cs="Times New Roman"/>
      <w:sz w:val="24"/>
      <w:szCs w:val="20"/>
      <w:lang w:eastAsia="ru-RU"/>
    </w:rPr>
  </w:style>
  <w:style w:type="character" w:styleId="31" w:customStyle="1">
    <w:name w:val="Основной текст 3 Знак"/>
    <w:basedOn w:val="DefaultParagraphFont"/>
    <w:link w:val="31"/>
    <w:uiPriority w:val="99"/>
    <w:qFormat/>
    <w:rsid w:val="00fa637b"/>
    <w:rPr>
      <w:rFonts w:eastAsia="" w:eastAsiaTheme="minorEastAsia"/>
      <w:sz w:val="16"/>
      <w:szCs w:val="16"/>
      <w:lang w:eastAsia="ru-RU"/>
    </w:rPr>
  </w:style>
  <w:style w:type="character" w:styleId="Style14" w:customStyle="1">
    <w:name w:val="Без интервала Знак"/>
    <w:link w:val="a5"/>
    <w:uiPriority w:val="1"/>
    <w:qFormat/>
    <w:locked/>
    <w:rsid w:val="008c6765"/>
    <w:rPr>
      <w:rFonts w:ascii="Times New Roman" w:hAnsi="Times New Roman" w:eastAsia="Times New Roman" w:cs="Times New Roman"/>
      <w:sz w:val="24"/>
      <w:szCs w:val="24"/>
      <w:lang w:eastAsia="ru-RU"/>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8c30c2"/>
    <w:pPr>
      <w:spacing w:beforeAutospacing="1" w:afterAutospacing="1"/>
    </w:pPr>
    <w:rPr>
      <w:rFonts w:ascii="Times New Roman" w:hAnsi="Times New Roman" w:eastAsia="Times New Roman" w:cs="Times New Roman"/>
      <w:sz w:val="24"/>
      <w:szCs w:val="24"/>
    </w:rPr>
  </w:style>
  <w:style w:type="paragraph" w:styleId="BodyTextIndent3">
    <w:name w:val="Body Text Indent 3"/>
    <w:basedOn w:val="Normal"/>
    <w:link w:val="30"/>
    <w:semiHidden/>
    <w:unhideWhenUsed/>
    <w:qFormat/>
    <w:rsid w:val="008c30c2"/>
    <w:pPr>
      <w:snapToGrid w:val="false"/>
      <w:ind w:firstLine="709"/>
      <w:jc w:val="both"/>
    </w:pPr>
    <w:rPr>
      <w:rFonts w:ascii="Times New Roman" w:hAnsi="Times New Roman" w:eastAsia="Times New Roman" w:cs="Times New Roman"/>
      <w:sz w:val="24"/>
      <w:szCs w:val="20"/>
    </w:rPr>
  </w:style>
  <w:style w:type="paragraph" w:styleId="NoSpacing">
    <w:name w:val="No Spacing"/>
    <w:link w:val="a6"/>
    <w:uiPriority w:val="1"/>
    <w:qFormat/>
    <w:rsid w:val="00786c5d"/>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BodyText3">
    <w:name w:val="Body Text 3"/>
    <w:basedOn w:val="Normal"/>
    <w:link w:val="32"/>
    <w:uiPriority w:val="99"/>
    <w:unhideWhenUsed/>
    <w:qFormat/>
    <w:rsid w:val="00fa637b"/>
    <w:pPr>
      <w:spacing w:before="0" w:after="120"/>
    </w:pPr>
    <w:rPr>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8c30c2"/>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2</Pages>
  <Words>518</Words>
  <Characters>3835</Characters>
  <CharactersWithSpaces>4504</CharactersWithSpaces>
  <Paragraphs>44</Paragraphs>
  <Company>Avtokombinat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2020-07-22T11:15:00Z</dcterms:created>
  <dc:creator>Миронова Виктория Григорьевна</dc:creator>
  <dc:description/>
  <dc:language>en-GB</dc:language>
  <cp:lastModifiedBy/>
  <dcterms:modified xsi:type="dcterms:W3CDTF">2020-07-22T17:01:18Z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Avtokombinat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